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L-050-2026-CP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Verhandlungsverfahren mit öffentlichem Teilnahmewettbewerb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Schüler Sonderbeförderung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Schüler-Sonderbeförderung für die Schuljahre 2026/2027 - 2028/2029 für den Landkreis Nordwestmecklenburg in 35 Losen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